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附件1：2018年研究生兼职辅导员岗位需求计划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07"/>
        <w:gridCol w:w="3107"/>
        <w:gridCol w:w="2077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10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部  门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岗位需求计划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矿业学院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86057039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测绘学院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86057279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土建学院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86057113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机电学院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86057751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计算机学院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86057182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经管学院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86057860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自动化学院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86057086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化工学院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86057628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材料学院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86057180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10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86057897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学生处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86057075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校团委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86057080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研工部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86057846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10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泰安校区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0538-3076261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310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济南校区</w:t>
            </w:r>
          </w:p>
        </w:tc>
        <w:tc>
          <w:tcPr>
            <w:tcW w:w="207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0531-58863150</w:t>
            </w:r>
          </w:p>
        </w:tc>
      </w:tr>
    </w:tbl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30907"/>
    <w:rsid w:val="0ED30907"/>
    <w:rsid w:val="1BC67ECD"/>
    <w:rsid w:val="3A972B27"/>
    <w:rsid w:val="46680BCC"/>
    <w:rsid w:val="52635532"/>
    <w:rsid w:val="612F618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2018-09-30T06:26:00Z</dcterms:created>
  <dc:creator>会眨眼睛的星</dc:creator>
  <cp:lastModifiedBy>会眨眼睛的星</cp:lastModifiedBy>
  <cp:lastPrinted>2018-09-30T07:05:54Z</cp:lastPrinted>
  <dcterms:modified xsi:type="dcterms:W3CDTF">2018-09-30T07:16:37Z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